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3D67B" w14:textId="6812FE63" w:rsidR="0035125F" w:rsidRPr="00F76B76" w:rsidRDefault="0035125F" w:rsidP="0035125F">
      <w:pPr>
        <w:tabs>
          <w:tab w:val="right" w:pos="9638"/>
        </w:tabs>
        <w:rPr>
          <w:rFonts w:ascii="Arial" w:hAnsi="Arial" w:cs="Arial"/>
          <w:b/>
          <w:bCs/>
        </w:rPr>
      </w:pPr>
      <w:r>
        <w:rPr>
          <w:rFonts w:ascii="Arial" w:hAnsi="Arial" w:cs="Arial"/>
          <w:b/>
          <w:bCs/>
        </w:rPr>
        <w:t>SA WG3 LI Meeting #64</w:t>
      </w:r>
      <w:r>
        <w:rPr>
          <w:rFonts w:ascii="Arial" w:hAnsi="Arial" w:cs="Arial"/>
          <w:b/>
          <w:bCs/>
        </w:rPr>
        <w:tab/>
        <w:t>S3i1700</w:t>
      </w:r>
      <w:r w:rsidR="000D655E">
        <w:rPr>
          <w:rFonts w:ascii="Arial" w:hAnsi="Arial" w:cs="Arial"/>
          <w:b/>
          <w:bCs/>
        </w:rPr>
        <w:t>20</w:t>
      </w:r>
    </w:p>
    <w:p w14:paraId="0B07E9E7" w14:textId="77777777" w:rsidR="0035125F" w:rsidRPr="00F76B76" w:rsidRDefault="0035125F" w:rsidP="0035125F">
      <w:pPr>
        <w:pBdr>
          <w:bottom w:val="single" w:sz="6" w:space="0" w:color="auto"/>
        </w:pBdr>
        <w:tabs>
          <w:tab w:val="right" w:pos="9638"/>
        </w:tabs>
        <w:rPr>
          <w:rFonts w:ascii="Arial" w:hAnsi="Arial" w:cs="Arial"/>
          <w:b/>
          <w:bCs/>
        </w:rPr>
      </w:pPr>
      <w:r>
        <w:rPr>
          <w:rFonts w:ascii="Arial" w:hAnsi="Arial" w:cs="Arial"/>
          <w:b/>
          <w:bCs/>
        </w:rPr>
        <w:t>24 – 27 Jan 2017</w:t>
      </w:r>
      <w:r w:rsidRPr="00F9126D">
        <w:rPr>
          <w:rFonts w:ascii="Arial" w:hAnsi="Arial" w:cs="Arial"/>
          <w:b/>
          <w:bCs/>
        </w:rPr>
        <w:t>,</w:t>
      </w:r>
      <w:r>
        <w:rPr>
          <w:rFonts w:ascii="Arial" w:hAnsi="Arial" w:cs="Arial"/>
          <w:b/>
          <w:bCs/>
        </w:rPr>
        <w:t xml:space="preserve"> Sophia-Antipolis, France</w:t>
      </w:r>
      <w:r w:rsidRPr="00F76B76">
        <w:rPr>
          <w:rFonts w:ascii="Arial" w:hAnsi="Arial" w:cs="Arial"/>
          <w:b/>
          <w:bCs/>
        </w:rPr>
        <w:tab/>
      </w:r>
    </w:p>
    <w:p w14:paraId="49A505C1" w14:textId="77777777" w:rsidR="0035125F" w:rsidRDefault="0035125F" w:rsidP="0035125F">
      <w:pPr>
        <w:spacing w:line="480" w:lineRule="auto"/>
        <w:ind w:left="2127" w:hanging="2127"/>
        <w:rPr>
          <w:rFonts w:ascii="Arial" w:hAnsi="Arial" w:cs="Arial"/>
          <w:b/>
        </w:rPr>
      </w:pPr>
      <w:r>
        <w:rPr>
          <w:rFonts w:ascii="Arial" w:hAnsi="Arial" w:cs="Arial"/>
          <w:b/>
        </w:rPr>
        <w:t>Source:</w:t>
      </w:r>
      <w:r>
        <w:rPr>
          <w:rFonts w:ascii="Arial" w:hAnsi="Arial" w:cs="Arial"/>
          <w:b/>
        </w:rPr>
        <w:tab/>
        <w:t>OTD</w:t>
      </w:r>
    </w:p>
    <w:p w14:paraId="5ADA97DA" w14:textId="552FF693" w:rsidR="0035125F" w:rsidRPr="0035125F" w:rsidRDefault="0035125F" w:rsidP="0035125F">
      <w:pPr>
        <w:spacing w:line="480" w:lineRule="auto"/>
        <w:ind w:left="2127" w:hanging="2127"/>
        <w:rPr>
          <w:rFonts w:ascii="Arial" w:hAnsi="Arial" w:cs="Arial"/>
          <w:b/>
        </w:rPr>
      </w:pPr>
      <w:r>
        <w:rPr>
          <w:rFonts w:ascii="Arial" w:hAnsi="Arial" w:cs="Arial"/>
          <w:b/>
        </w:rPr>
        <w:t>Title:</w:t>
      </w:r>
      <w:r>
        <w:rPr>
          <w:rFonts w:ascii="Arial" w:hAnsi="Arial" w:cs="Arial"/>
          <w:b/>
        </w:rPr>
        <w:tab/>
      </w:r>
      <w:r w:rsidRPr="0035125F">
        <w:rPr>
          <w:rFonts w:ascii="Arial" w:hAnsi="Arial" w:cs="Arial"/>
          <w:b/>
        </w:rPr>
        <w:t>5G Discussion paper with Subscriber Repository based LI triggering</w:t>
      </w:r>
    </w:p>
    <w:p w14:paraId="0F005EC4" w14:textId="77777777" w:rsidR="0035125F" w:rsidRDefault="0035125F" w:rsidP="0035125F">
      <w:pPr>
        <w:spacing w:line="480" w:lineRule="auto"/>
        <w:ind w:left="2127" w:hanging="2127"/>
        <w:rPr>
          <w:rFonts w:ascii="Arial" w:hAnsi="Arial" w:cs="Arial"/>
          <w:b/>
        </w:rPr>
      </w:pPr>
      <w:r>
        <w:rPr>
          <w:rFonts w:ascii="Arial" w:hAnsi="Arial" w:cs="Arial"/>
          <w:b/>
        </w:rPr>
        <w:t>Document for:</w:t>
      </w:r>
      <w:r>
        <w:rPr>
          <w:rFonts w:ascii="Arial" w:hAnsi="Arial" w:cs="Arial"/>
          <w:b/>
        </w:rPr>
        <w:tab/>
        <w:t>Discussion</w:t>
      </w:r>
    </w:p>
    <w:p w14:paraId="1C402D24" w14:textId="10F3575C" w:rsidR="0035125F" w:rsidRDefault="00491591" w:rsidP="0035125F">
      <w:pPr>
        <w:spacing w:line="480" w:lineRule="auto"/>
        <w:ind w:left="2127" w:hanging="2127"/>
        <w:rPr>
          <w:rFonts w:ascii="Arial" w:hAnsi="Arial" w:cs="Arial"/>
          <w:b/>
        </w:rPr>
      </w:pPr>
      <w:r>
        <w:rPr>
          <w:rFonts w:ascii="Arial" w:hAnsi="Arial" w:cs="Arial"/>
          <w:b/>
        </w:rPr>
        <w:t>Agenda Item:</w:t>
      </w:r>
      <w:r>
        <w:rPr>
          <w:rFonts w:ascii="Arial" w:hAnsi="Arial" w:cs="Arial"/>
          <w:b/>
        </w:rPr>
        <w:tab/>
        <w:t>10.2-5G</w:t>
      </w:r>
    </w:p>
    <w:p w14:paraId="651090CC" w14:textId="416F6501" w:rsidR="0035125F" w:rsidRDefault="0035125F" w:rsidP="0035125F">
      <w:pPr>
        <w:spacing w:line="480" w:lineRule="auto"/>
        <w:ind w:left="2127" w:hanging="2127"/>
        <w:rPr>
          <w:rFonts w:ascii="Arial" w:hAnsi="Arial" w:cs="Arial"/>
          <w:b/>
        </w:rPr>
      </w:pPr>
      <w:r>
        <w:rPr>
          <w:rFonts w:ascii="Arial" w:hAnsi="Arial" w:cs="Arial"/>
          <w:b/>
        </w:rPr>
        <w:t>Work Item / Release:</w:t>
      </w:r>
      <w:r>
        <w:rPr>
          <w:rFonts w:ascii="Arial" w:hAnsi="Arial" w:cs="Arial"/>
          <w:b/>
        </w:rPr>
        <w:tab/>
        <w:t>R</w:t>
      </w:r>
      <w:r w:rsidR="00491591">
        <w:rPr>
          <w:rFonts w:ascii="Arial" w:hAnsi="Arial" w:cs="Arial"/>
          <w:b/>
        </w:rPr>
        <w:t xml:space="preserve">elease </w:t>
      </w:r>
      <w:r>
        <w:rPr>
          <w:rFonts w:ascii="Arial" w:hAnsi="Arial" w:cs="Arial"/>
          <w:b/>
        </w:rPr>
        <w:t>14</w:t>
      </w:r>
    </w:p>
    <w:p w14:paraId="478FD054" w14:textId="5E95D334" w:rsidR="0035125F" w:rsidRPr="007B516D" w:rsidRDefault="0035125F" w:rsidP="0035125F">
      <w:pPr>
        <w:pStyle w:val="NoSpacing"/>
        <w:rPr>
          <w:rFonts w:ascii="Arial" w:hAnsi="Arial" w:cs="Arial"/>
          <w:i/>
        </w:rPr>
      </w:pPr>
      <w:r w:rsidRPr="00192AE8">
        <w:rPr>
          <w:rFonts w:ascii="Arial" w:hAnsi="Arial" w:cs="Arial"/>
          <w:b/>
        </w:rPr>
        <w:t>Abstract of the contribution:</w:t>
      </w:r>
      <w:r>
        <w:rPr>
          <w:rFonts w:ascii="Arial" w:hAnsi="Arial" w:cs="Arial"/>
          <w:i/>
        </w:rPr>
        <w:t xml:space="preserve"> </w:t>
      </w:r>
      <w:r w:rsidRPr="0035125F">
        <w:rPr>
          <w:rFonts w:ascii="Arial" w:hAnsi="Arial" w:cs="Arial"/>
          <w:i/>
        </w:rPr>
        <w:t>In the 5G realm, consideration is needed for how to trigger intercept at what may appear to be potential ICEs.</w:t>
      </w:r>
    </w:p>
    <w:p w14:paraId="246C3E6C" w14:textId="77777777" w:rsidR="0035125F" w:rsidRDefault="0035125F" w:rsidP="007B374E">
      <w:pPr>
        <w:pStyle w:val="Heading1"/>
      </w:pPr>
    </w:p>
    <w:p w14:paraId="67A36E1A" w14:textId="77777777" w:rsidR="0035125F" w:rsidRDefault="0035125F" w:rsidP="0035125F">
      <w:pPr>
        <w:pStyle w:val="Heading1"/>
        <w:pBdr>
          <w:bottom w:val="single" w:sz="4" w:space="1" w:color="auto"/>
        </w:pBdr>
      </w:pPr>
    </w:p>
    <w:p w14:paraId="4E306C11" w14:textId="6FD500B6" w:rsidR="00685891" w:rsidRDefault="006847F4" w:rsidP="007B374E">
      <w:pPr>
        <w:pStyle w:val="Heading1"/>
      </w:pPr>
      <w:r>
        <w:t>5G Discussion paper with Subscriber Repository</w:t>
      </w:r>
      <w:r w:rsidR="00772AD0">
        <w:t xml:space="preserve"> based LI triggering</w:t>
      </w:r>
    </w:p>
    <w:p w14:paraId="32AEA563" w14:textId="77777777" w:rsidR="00772AD0" w:rsidRDefault="00772AD0"/>
    <w:p w14:paraId="43B131CD" w14:textId="7838ADFB" w:rsidR="00F34B08" w:rsidRDefault="00F34B08" w:rsidP="007B374E">
      <w:pPr>
        <w:pStyle w:val="Heading2"/>
      </w:pPr>
      <w:r>
        <w:t>Overview</w:t>
      </w:r>
    </w:p>
    <w:p w14:paraId="7FD0617B" w14:textId="77777777" w:rsidR="00F34B08" w:rsidRDefault="00F34B08"/>
    <w:p w14:paraId="710B9F4D" w14:textId="0393E7DA" w:rsidR="00772AD0" w:rsidRDefault="00D37560">
      <w:r>
        <w:t>U</w:t>
      </w:r>
      <w:r w:rsidR="00772AD0">
        <w:t>ser identification will be</w:t>
      </w:r>
      <w:r>
        <w:t xml:space="preserve"> more difficult in the 5G realm. As a result, consideration needs to be given on </w:t>
      </w:r>
      <w:r w:rsidR="00772AD0">
        <w:t>how to trigger intercept at what may appear to be potential ICEs.  In legacy networks, the selected ICE would have visibility into the identifiers used for communications and could relate them to static identities for a user.</w:t>
      </w:r>
    </w:p>
    <w:p w14:paraId="65EB5318" w14:textId="77777777" w:rsidR="00772AD0" w:rsidRDefault="00772AD0"/>
    <w:p w14:paraId="0FDF9EF5" w14:textId="6EAD5DB8" w:rsidR="00772AD0" w:rsidRDefault="00772AD0">
      <w:r>
        <w:t xml:space="preserve">This was enabled by associating the potential observable identities to a stable </w:t>
      </w:r>
      <w:r w:rsidR="00D37560">
        <w:t>ID</w:t>
      </w:r>
      <w:r>
        <w:t xml:space="preserve"> associated with the user.  With 5G and the use of varying tem</w:t>
      </w:r>
      <w:r w:rsidR="00D37560">
        <w:t>porary ID</w:t>
      </w:r>
      <w:r w:rsidR="007B374E">
        <w:t>s, the static association is no</w:t>
      </w:r>
      <w:r>
        <w:t xml:space="preserve"> longer present in the ICE.  Thus, a dynamic triggering type intercept approach need</w:t>
      </w:r>
      <w:r w:rsidR="00B65562">
        <w:t>s</w:t>
      </w:r>
      <w:r>
        <w:t xml:space="preserve"> to be considered.</w:t>
      </w:r>
    </w:p>
    <w:p w14:paraId="10E1CB50" w14:textId="77777777" w:rsidR="00772AD0" w:rsidRDefault="00772AD0"/>
    <w:p w14:paraId="41417947" w14:textId="02E1C38B" w:rsidR="00772AD0" w:rsidRDefault="00772AD0">
      <w:r>
        <w:t xml:space="preserve">If we consider the overall hierarchical aspects of actual user id </w:t>
      </w:r>
      <w:r w:rsidR="007B374E">
        <w:t xml:space="preserve">construction </w:t>
      </w:r>
      <w:r>
        <w:t>and aware</w:t>
      </w:r>
      <w:r w:rsidR="006847F4">
        <w:t>ness within the network, the Subscriber Repository</w:t>
      </w:r>
      <w:r>
        <w:t xml:space="preserve"> will stand out as </w:t>
      </w:r>
      <w:r w:rsidR="007B374E">
        <w:t xml:space="preserve">a </w:t>
      </w:r>
      <w:r>
        <w:t>potential anchor point for intercept triggering.</w:t>
      </w:r>
    </w:p>
    <w:p w14:paraId="07D681FF" w14:textId="77777777" w:rsidR="00772AD0" w:rsidRDefault="00772AD0"/>
    <w:p w14:paraId="4B45C803" w14:textId="447394F8" w:rsidR="00772AD0" w:rsidRDefault="006847F4">
      <w:r>
        <w:t>The Subscriber Repository</w:t>
      </w:r>
      <w:r w:rsidR="00772AD0">
        <w:t xml:space="preserve"> is aware of the provisioned identities for a user account and will authorize service for a user</w:t>
      </w:r>
      <w:r>
        <w:t xml:space="preserve"> on a temporary id where the Subscriber Repository</w:t>
      </w:r>
      <w:r w:rsidR="00772AD0">
        <w:t xml:space="preserve"> </w:t>
      </w:r>
      <w:r w:rsidR="007B374E">
        <w:t>can</w:t>
      </w:r>
      <w:r w:rsidR="00772AD0">
        <w:t xml:space="preserve"> associate the temporary id to </w:t>
      </w:r>
      <w:r w:rsidR="00D37560">
        <w:t>the provisioned non-temporary ID</w:t>
      </w:r>
      <w:r w:rsidR="00772AD0">
        <w:t xml:space="preserve">.  </w:t>
      </w:r>
    </w:p>
    <w:p w14:paraId="37C49023" w14:textId="77777777" w:rsidR="004C74CA" w:rsidRDefault="004C74CA"/>
    <w:p w14:paraId="0ADA572D" w14:textId="7A6EEDB3" w:rsidR="004C74CA" w:rsidRDefault="00D37560">
      <w:r>
        <w:t>The following</w:t>
      </w:r>
      <w:r w:rsidR="004C74CA">
        <w:t xml:space="preserve"> scenarios </w:t>
      </w:r>
      <w:r>
        <w:t xml:space="preserve">are </w:t>
      </w:r>
      <w:r w:rsidR="004C74CA">
        <w:t>to be covered.</w:t>
      </w:r>
    </w:p>
    <w:p w14:paraId="4F16F3A8" w14:textId="77777777" w:rsidR="00283CB0" w:rsidRDefault="00283CB0"/>
    <w:p w14:paraId="3E8E4255" w14:textId="7B76A045" w:rsidR="00283CB0" w:rsidRDefault="00FA672E" w:rsidP="004C74CA">
      <w:pPr>
        <w:pStyle w:val="ListParagraph"/>
        <w:numPr>
          <w:ilvl w:val="0"/>
          <w:numId w:val="2"/>
        </w:numPr>
      </w:pPr>
      <w:r>
        <w:lastRenderedPageBreak/>
        <w:t xml:space="preserve">Scenario 1 – </w:t>
      </w:r>
      <w:r w:rsidR="004C74CA">
        <w:t>One SP, One Slice</w:t>
      </w:r>
    </w:p>
    <w:p w14:paraId="09EEF5C2" w14:textId="77777777" w:rsidR="004C74CA" w:rsidRDefault="004C74CA"/>
    <w:p w14:paraId="2D38660A" w14:textId="002106E8" w:rsidR="004C74CA" w:rsidRDefault="00FA672E" w:rsidP="004C74CA">
      <w:pPr>
        <w:pStyle w:val="ListParagraph"/>
        <w:numPr>
          <w:ilvl w:val="0"/>
          <w:numId w:val="2"/>
        </w:numPr>
      </w:pPr>
      <w:r>
        <w:t xml:space="preserve">Scenario 2 – </w:t>
      </w:r>
      <w:r w:rsidR="004C74CA">
        <w:t>One SP, Two Slices</w:t>
      </w:r>
    </w:p>
    <w:p w14:paraId="15896C9E" w14:textId="77777777" w:rsidR="004C74CA" w:rsidRDefault="004C74CA"/>
    <w:p w14:paraId="4F2A5057" w14:textId="5C8FBE95" w:rsidR="004C74CA" w:rsidRDefault="00FA672E" w:rsidP="004C74CA">
      <w:pPr>
        <w:pStyle w:val="ListParagraph"/>
        <w:numPr>
          <w:ilvl w:val="0"/>
          <w:numId w:val="2"/>
        </w:numPr>
      </w:pPr>
      <w:r>
        <w:t>Scenario 3 – T</w:t>
      </w:r>
      <w:r w:rsidR="00B41D7C">
        <w:t>wo SPs, One Slice</w:t>
      </w:r>
      <w:r w:rsidR="00B016F7">
        <w:t xml:space="preserve"> (Roaming Home Routed)</w:t>
      </w:r>
    </w:p>
    <w:p w14:paraId="28985B30" w14:textId="77777777" w:rsidR="004C74CA" w:rsidRDefault="004C74CA"/>
    <w:p w14:paraId="46A5FFBA" w14:textId="25D53B52" w:rsidR="004C74CA" w:rsidRDefault="004C74CA" w:rsidP="00951A1A">
      <w:pPr>
        <w:pStyle w:val="ListParagraph"/>
        <w:numPr>
          <w:ilvl w:val="0"/>
          <w:numId w:val="2"/>
        </w:numPr>
      </w:pPr>
      <w:r>
        <w:t>Scen</w:t>
      </w:r>
      <w:r w:rsidR="00FA672E">
        <w:t xml:space="preserve">ario 4 – Two </w:t>
      </w:r>
      <w:r>
        <w:t>SP</w:t>
      </w:r>
      <w:r w:rsidR="00FA672E">
        <w:t>s</w:t>
      </w:r>
      <w:r>
        <w:t>, One Slice</w:t>
      </w:r>
      <w:r w:rsidR="00FA672E">
        <w:t xml:space="preserve"> (Roaming Local Breakout)</w:t>
      </w:r>
    </w:p>
    <w:p w14:paraId="5017AE57" w14:textId="77777777" w:rsidR="00951A1A" w:rsidRDefault="00951A1A" w:rsidP="00951A1A"/>
    <w:p w14:paraId="72938999" w14:textId="5F508E5E" w:rsidR="00C54602" w:rsidRDefault="004C74CA" w:rsidP="001C1008">
      <w:pPr>
        <w:pStyle w:val="Heading2"/>
      </w:pPr>
      <w:r>
        <w:t>Sc</w:t>
      </w:r>
      <w:r w:rsidR="00951A1A">
        <w:t>enario 1 – On</w:t>
      </w:r>
      <w:r>
        <w:t>e SP, One Slice</w:t>
      </w:r>
    </w:p>
    <w:p w14:paraId="00825A82" w14:textId="24C892D6"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3760E99E" wp14:editId="0246E754">
            <wp:extent cx="5943600" cy="4076719"/>
            <wp:effectExtent l="0" t="0" r="0" b="0"/>
            <wp:docPr id="9" name="Picture 9" descr="C:\Users\lkmitchell\Downloads\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kmitchell\Downloads\v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076719"/>
                    </a:xfrm>
                    <a:prstGeom prst="rect">
                      <a:avLst/>
                    </a:prstGeom>
                    <a:noFill/>
                    <a:ln>
                      <a:noFill/>
                    </a:ln>
                  </pic:spPr>
                </pic:pic>
              </a:graphicData>
            </a:graphic>
          </wp:inline>
        </w:drawing>
      </w:r>
    </w:p>
    <w:p w14:paraId="3A045EFD" w14:textId="2EDDD433" w:rsidR="00D74528" w:rsidRPr="007138DD" w:rsidRDefault="00D74528" w:rsidP="007138DD">
      <w:pPr>
        <w:rPr>
          <w:rFonts w:ascii="Times" w:eastAsia="Times New Roman" w:hAnsi="Times" w:cs="Times New Roman"/>
          <w:sz w:val="20"/>
          <w:szCs w:val="20"/>
        </w:rPr>
      </w:pPr>
    </w:p>
    <w:p w14:paraId="08A98B71" w14:textId="1E850660" w:rsidR="002C1F38" w:rsidRPr="00D74528" w:rsidRDefault="00CF203F" w:rsidP="00D74528">
      <w:pPr>
        <w:pStyle w:val="Caption"/>
        <w:ind w:left="2160" w:firstLine="720"/>
        <w:rPr>
          <w:b/>
        </w:rPr>
      </w:pPr>
      <w:r w:rsidRPr="00D74528">
        <w:rPr>
          <w:b/>
        </w:rPr>
        <w:t xml:space="preserve">Figure </w:t>
      </w:r>
      <w:r w:rsidR="00561910" w:rsidRPr="00D74528">
        <w:rPr>
          <w:b/>
        </w:rPr>
        <w:fldChar w:fldCharType="begin"/>
      </w:r>
      <w:r w:rsidR="00561910" w:rsidRPr="00D74528">
        <w:rPr>
          <w:b/>
        </w:rPr>
        <w:instrText xml:space="preserve"> SEQ Figure \* ARABIC </w:instrText>
      </w:r>
      <w:r w:rsidR="00561910" w:rsidRPr="00D74528">
        <w:rPr>
          <w:b/>
        </w:rPr>
        <w:fldChar w:fldCharType="separate"/>
      </w:r>
      <w:r w:rsidR="00FE184B">
        <w:rPr>
          <w:b/>
          <w:noProof/>
        </w:rPr>
        <w:t>1</w:t>
      </w:r>
      <w:r w:rsidR="00561910" w:rsidRPr="00D74528">
        <w:rPr>
          <w:b/>
          <w:noProof/>
        </w:rPr>
        <w:fldChar w:fldCharType="end"/>
      </w:r>
      <w:r w:rsidR="00200A47">
        <w:rPr>
          <w:b/>
        </w:rPr>
        <w:t xml:space="preserve"> – Subscriber Repository</w:t>
      </w:r>
      <w:r w:rsidRPr="00D74528">
        <w:rPr>
          <w:b/>
        </w:rPr>
        <w:t xml:space="preserve"> Based LI Architecture</w:t>
      </w:r>
    </w:p>
    <w:p w14:paraId="6B5732E8" w14:textId="77777777" w:rsidR="002C1F38" w:rsidRDefault="002C1F38"/>
    <w:p w14:paraId="0B48EBB7" w14:textId="77777777" w:rsidR="00283CB0" w:rsidRDefault="00283CB0"/>
    <w:p w14:paraId="078781A8" w14:textId="3901FB6D" w:rsidR="002C1F38" w:rsidRDefault="00A37534">
      <w:r>
        <w:t>Figure 1</w:t>
      </w:r>
      <w:r w:rsidR="002C1F38">
        <w:t xml:space="preserve"> shows the</w:t>
      </w:r>
      <w:r w:rsidR="00561910">
        <w:t xml:space="preserve"> overall LI architecture for Subscriber Repository</w:t>
      </w:r>
      <w:r w:rsidR="002C1F38">
        <w:t>-based LI in an advanced network headed to 5G.</w:t>
      </w:r>
      <w:r>
        <w:t xml:space="preserve">   An LI Provision</w:t>
      </w:r>
      <w:r w:rsidR="00561910">
        <w:t>ing Function (LI</w:t>
      </w:r>
      <w:r>
        <w:t xml:space="preserve">PF) is introduced in the architecture to enable </w:t>
      </w:r>
      <w:r w:rsidR="00131562">
        <w:t>provisioning of LI in the vario</w:t>
      </w:r>
      <w:r w:rsidR="00D37560">
        <w:t>us network nodes that require provisioning</w:t>
      </w:r>
      <w:r>
        <w:t xml:space="preserve">.  </w:t>
      </w:r>
    </w:p>
    <w:p w14:paraId="7485CA04" w14:textId="77777777" w:rsidR="00F55904" w:rsidRDefault="00F55904"/>
    <w:p w14:paraId="4BA4004D" w14:textId="77777777" w:rsidR="00F55904" w:rsidRDefault="00F55904">
      <w:r>
        <w:t>In essence, the provisioning flow would be as follows:</w:t>
      </w:r>
    </w:p>
    <w:p w14:paraId="6DAC65C2" w14:textId="77777777" w:rsidR="00F55904" w:rsidRDefault="00F55904"/>
    <w:p w14:paraId="09C8B0E0" w14:textId="13046414" w:rsidR="00F55904" w:rsidRDefault="00F55904" w:rsidP="00F55904">
      <w:pPr>
        <w:pStyle w:val="ListParagraph"/>
        <w:numPr>
          <w:ilvl w:val="0"/>
          <w:numId w:val="1"/>
        </w:numPr>
      </w:pPr>
      <w:r>
        <w:lastRenderedPageBreak/>
        <w:t>The ADMF woul</w:t>
      </w:r>
      <w:r w:rsidR="00561910">
        <w:t xml:space="preserve">d provision the LIPF in the Subscriber Repository </w:t>
      </w:r>
      <w:r>
        <w:t>with the LI target ID, whethe</w:t>
      </w:r>
      <w:r w:rsidR="00D37560">
        <w:t>r LI should be turned on or off. I</w:t>
      </w:r>
      <w:r>
        <w:t>f turned on</w:t>
      </w:r>
      <w:r w:rsidR="00655016">
        <w:t>,</w:t>
      </w:r>
      <w:r>
        <w:t xml:space="preserve"> whether IRI and CC or only IRI is required as it does for today’s ICEs.</w:t>
      </w:r>
    </w:p>
    <w:p w14:paraId="73363C57" w14:textId="68E47093" w:rsidR="00F55904" w:rsidRDefault="00561910" w:rsidP="00F55904">
      <w:pPr>
        <w:pStyle w:val="ListParagraph"/>
        <w:numPr>
          <w:ilvl w:val="0"/>
          <w:numId w:val="1"/>
        </w:numPr>
      </w:pPr>
      <w:r>
        <w:t>The LI</w:t>
      </w:r>
      <w:r w:rsidR="00F55904">
        <w:t>PF then utilizes the as</w:t>
      </w:r>
      <w:r>
        <w:t>sociation information in the Subscriber Repository</w:t>
      </w:r>
      <w:r w:rsidR="00F55904">
        <w:t xml:space="preserve"> to associate the target ID to a temporary ID.  </w:t>
      </w:r>
    </w:p>
    <w:p w14:paraId="02B5D3F0" w14:textId="4B894C53" w:rsidR="00F55904" w:rsidRDefault="00561910" w:rsidP="00F55904">
      <w:pPr>
        <w:pStyle w:val="ListParagraph"/>
        <w:numPr>
          <w:ilvl w:val="0"/>
          <w:numId w:val="1"/>
        </w:numPr>
      </w:pPr>
      <w:r>
        <w:t>LI</w:t>
      </w:r>
      <w:r w:rsidR="00F55904">
        <w:t xml:space="preserve">PF then sends messages to the </w:t>
      </w:r>
      <w:r>
        <w:t xml:space="preserve">LI ICEs </w:t>
      </w:r>
      <w:r w:rsidR="00F55904">
        <w:t xml:space="preserve">to enable LI using the temporary ID as the target ID along with an indication of whether IRI and CC or only IRI is required as well as MF2/DF2 or MF3/DF3 address.  </w:t>
      </w:r>
    </w:p>
    <w:p w14:paraId="3AF1A50B" w14:textId="612EAEFA" w:rsidR="00F55904" w:rsidRDefault="00561910" w:rsidP="001C1008">
      <w:pPr>
        <w:pStyle w:val="ListParagraph"/>
        <w:numPr>
          <w:ilvl w:val="0"/>
          <w:numId w:val="1"/>
        </w:numPr>
      </w:pPr>
      <w:r>
        <w:t>While LI is active the LI</w:t>
      </w:r>
      <w:r w:rsidR="00F55904">
        <w:t xml:space="preserve">PF can request the status of LI from the </w:t>
      </w:r>
      <w:r>
        <w:t xml:space="preserve">LI </w:t>
      </w:r>
      <w:r w:rsidR="00F55904">
        <w:t>ICEs and when requested report such status to the ADMF.</w:t>
      </w:r>
    </w:p>
    <w:p w14:paraId="2DB81AB7" w14:textId="77777777" w:rsidR="006740CB" w:rsidRDefault="006740CB"/>
    <w:p w14:paraId="7267226E" w14:textId="0D9CF962" w:rsidR="004C74CA" w:rsidRDefault="00951A1A" w:rsidP="007B374E">
      <w:pPr>
        <w:pStyle w:val="Heading2"/>
      </w:pPr>
      <w:r>
        <w:t xml:space="preserve">Scenario 2 – </w:t>
      </w:r>
      <w:r w:rsidR="004C74CA">
        <w:t>One SP, Two Slices</w:t>
      </w:r>
    </w:p>
    <w:p w14:paraId="79A0D5B6" w14:textId="77777777" w:rsidR="004C74CA" w:rsidRDefault="004C74CA" w:rsidP="004C74CA"/>
    <w:p w14:paraId="5D287047" w14:textId="1BCE9608" w:rsidR="00451525" w:rsidRDefault="00186123">
      <w:r>
        <w:t xml:space="preserve">In this scenario, a SP constructs and utilizes two slices to </w:t>
      </w:r>
      <w:r w:rsidR="001C1008">
        <w:t>provide service to a user.  Both slices share the Radio Access Network (RAN) and a set of Common Control Plane Network Functions (CCNFs).</w:t>
      </w:r>
    </w:p>
    <w:p w14:paraId="591AE272" w14:textId="2020EA78"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7C04C56D" wp14:editId="33B18789">
            <wp:extent cx="5943600" cy="4445213"/>
            <wp:effectExtent l="0" t="0" r="0" b="0"/>
            <wp:docPr id="10" name="Picture 10" descr="C:\Users\lkmitchell\Downloads\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kmitchell\Downloads\v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45213"/>
                    </a:xfrm>
                    <a:prstGeom prst="rect">
                      <a:avLst/>
                    </a:prstGeom>
                    <a:noFill/>
                    <a:ln>
                      <a:noFill/>
                    </a:ln>
                  </pic:spPr>
                </pic:pic>
              </a:graphicData>
            </a:graphic>
          </wp:inline>
        </w:drawing>
      </w:r>
    </w:p>
    <w:p w14:paraId="40DD6A4D" w14:textId="54987D92" w:rsidR="00200A47" w:rsidRPr="00200A47" w:rsidRDefault="00200A47" w:rsidP="00200A47">
      <w:pPr>
        <w:rPr>
          <w:rFonts w:ascii="Times" w:eastAsia="Times New Roman" w:hAnsi="Times" w:cs="Times New Roman"/>
          <w:sz w:val="20"/>
          <w:szCs w:val="20"/>
        </w:rPr>
      </w:pPr>
    </w:p>
    <w:p w14:paraId="0D577EFA" w14:textId="7AA94FF0" w:rsidR="007B374E" w:rsidRPr="001C1008" w:rsidRDefault="007B374E" w:rsidP="001C1008">
      <w:pPr>
        <w:rPr>
          <w:rFonts w:ascii="Times" w:eastAsia="Times New Roman" w:hAnsi="Times" w:cs="Times New Roman"/>
          <w:sz w:val="20"/>
          <w:szCs w:val="20"/>
        </w:rPr>
      </w:pPr>
    </w:p>
    <w:p w14:paraId="5D7519CD" w14:textId="0385A299" w:rsidR="00FA2AB7" w:rsidRPr="001C1008" w:rsidRDefault="007B374E" w:rsidP="001C1008">
      <w:pPr>
        <w:pStyle w:val="Caption"/>
        <w:jc w:val="center"/>
        <w:rPr>
          <w:b/>
        </w:rPr>
      </w:pPr>
      <w:r w:rsidRPr="001C1008">
        <w:rPr>
          <w:b/>
        </w:rPr>
        <w:t xml:space="preserve">Figure </w:t>
      </w:r>
      <w:r w:rsidR="00561910" w:rsidRPr="001C1008">
        <w:rPr>
          <w:b/>
        </w:rPr>
        <w:fldChar w:fldCharType="begin"/>
      </w:r>
      <w:r w:rsidR="00561910" w:rsidRPr="001C1008">
        <w:rPr>
          <w:b/>
        </w:rPr>
        <w:instrText xml:space="preserve"> SEQ Figure \* ARABIC </w:instrText>
      </w:r>
      <w:r w:rsidR="00561910" w:rsidRPr="001C1008">
        <w:rPr>
          <w:b/>
        </w:rPr>
        <w:fldChar w:fldCharType="separate"/>
      </w:r>
      <w:r w:rsidR="00FE184B">
        <w:rPr>
          <w:b/>
          <w:noProof/>
        </w:rPr>
        <w:t>2</w:t>
      </w:r>
      <w:r w:rsidR="00561910" w:rsidRPr="001C1008">
        <w:rPr>
          <w:b/>
          <w:noProof/>
        </w:rPr>
        <w:fldChar w:fldCharType="end"/>
      </w:r>
      <w:r w:rsidRPr="001C1008">
        <w:rPr>
          <w:b/>
        </w:rPr>
        <w:t xml:space="preserve"> - Architecture fo</w:t>
      </w:r>
      <w:r w:rsidR="00951A1A">
        <w:rPr>
          <w:b/>
        </w:rPr>
        <w:t xml:space="preserve">r </w:t>
      </w:r>
      <w:r w:rsidR="001C1008">
        <w:rPr>
          <w:b/>
        </w:rPr>
        <w:t>1 SP, 2 slice</w:t>
      </w:r>
      <w:r w:rsidR="00951A1A">
        <w:rPr>
          <w:b/>
        </w:rPr>
        <w:t>s</w:t>
      </w:r>
    </w:p>
    <w:p w14:paraId="706BA30A" w14:textId="594B0925" w:rsidR="00FA2AB7" w:rsidRDefault="00FA2AB7">
      <w:r>
        <w:lastRenderedPageBreak/>
        <w:t>Communication between network slices is necessary to ensure that the media/contents of communications are handled correctly for the user.  For LI purposes, coordination will also be required to ensure that the user’s content of communications can be duplicated and sent to a MF3/DF3 for further handling and delivery to the LEMF.</w:t>
      </w:r>
    </w:p>
    <w:p w14:paraId="4D8A9A37" w14:textId="77777777" w:rsidR="00FA2AB7" w:rsidRDefault="00FA2AB7"/>
    <w:p w14:paraId="5A5DB217" w14:textId="5C340D41" w:rsidR="00B50E3D" w:rsidRDefault="00FA2AB7">
      <w:r>
        <w:t xml:space="preserve">A signal/message will be needed from the CP </w:t>
      </w:r>
      <w:r w:rsidR="006740CB">
        <w:t xml:space="preserve">NF </w:t>
      </w:r>
      <w:r>
        <w:t xml:space="preserve">slice to the UP </w:t>
      </w:r>
      <w:r w:rsidR="006740CB">
        <w:t xml:space="preserve">NF </w:t>
      </w:r>
      <w:r>
        <w:t>slice to instruct the UP slice to duplicate specific tra</w:t>
      </w:r>
      <w:r w:rsidR="006740CB">
        <w:t>ffic and forward that to the MF3/DF3.</w:t>
      </w:r>
    </w:p>
    <w:p w14:paraId="559E1C7F" w14:textId="77777777" w:rsidR="006740CB" w:rsidRDefault="006740CB"/>
    <w:p w14:paraId="4B9A7826" w14:textId="31CDA62A" w:rsidR="004C74CA" w:rsidRDefault="004C74CA" w:rsidP="007B374E">
      <w:pPr>
        <w:pStyle w:val="Heading2"/>
      </w:pPr>
      <w:r>
        <w:t xml:space="preserve">Scenario 3 </w:t>
      </w:r>
      <w:r w:rsidR="00951A1A">
        <w:t>– T</w:t>
      </w:r>
      <w:r w:rsidR="006B1C1F">
        <w:t>wo SPs, One</w:t>
      </w:r>
      <w:r w:rsidR="00A55941">
        <w:t xml:space="preserve"> Slice</w:t>
      </w:r>
      <w:r w:rsidR="00B016F7">
        <w:t xml:space="preserve"> (Roaming Home Routed)</w:t>
      </w:r>
    </w:p>
    <w:p w14:paraId="40C06FF0" w14:textId="77777777" w:rsidR="004C74CA" w:rsidRDefault="004C74CA" w:rsidP="004C74CA"/>
    <w:p w14:paraId="218AC13A" w14:textId="604A2A09" w:rsidR="002C6CAA" w:rsidRDefault="00AF03A8" w:rsidP="00AF03A8">
      <w:r>
        <w:t xml:space="preserve">In this scenario, </w:t>
      </w:r>
      <w:r w:rsidR="00C934C3">
        <w:t>two SPs construct a single slice</w:t>
      </w:r>
      <w:r>
        <w:t xml:space="preserve"> to</w:t>
      </w:r>
      <w:r w:rsidR="00C934C3">
        <w:t xml:space="preserve"> provide service to a user.  The Visited PLMN </w:t>
      </w:r>
      <w:r>
        <w:t>cont</w:t>
      </w:r>
      <w:r w:rsidR="00C934C3">
        <w:t>ains the CCNFs and the Home PLMN contains the Subscriber Repository for the roaming UE</w:t>
      </w:r>
      <w:r>
        <w:t>.</w:t>
      </w:r>
      <w:r w:rsidR="00C934C3">
        <w:t xml:space="preserve">  Both the serving </w:t>
      </w:r>
      <w:r w:rsidR="008867FC">
        <w:t>PLMN and the Home PLMN contain s</w:t>
      </w:r>
      <w:r w:rsidR="00C934C3">
        <w:t xml:space="preserve">lice specific Core Network functions for the Network Slice Instance (NSI).  The Next Generation Architecture allows for the </w:t>
      </w:r>
      <w:r w:rsidR="003A487B">
        <w:t>control plane and user plane of the Core part of the NSI to be split between the Visited and Home PLMNs.</w:t>
      </w:r>
    </w:p>
    <w:p w14:paraId="63239EC4" w14:textId="77777777" w:rsidR="002C6CAA" w:rsidRDefault="002C6CAA" w:rsidP="00AF03A8"/>
    <w:p w14:paraId="718003E2" w14:textId="60ADF5DB"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57459C6B" wp14:editId="5665C337">
            <wp:extent cx="5943600" cy="4489122"/>
            <wp:effectExtent l="0" t="0" r="0" b="6985"/>
            <wp:docPr id="11" name="Picture 11" descr="C:\Users\lkmitchell\Downloads\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kmitchell\Downloads\v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89122"/>
                    </a:xfrm>
                    <a:prstGeom prst="rect">
                      <a:avLst/>
                    </a:prstGeom>
                    <a:noFill/>
                    <a:ln>
                      <a:noFill/>
                    </a:ln>
                  </pic:spPr>
                </pic:pic>
              </a:graphicData>
            </a:graphic>
          </wp:inline>
        </w:drawing>
      </w:r>
    </w:p>
    <w:p w14:paraId="2A1D731B" w14:textId="7E3D7E32" w:rsidR="00951A1A" w:rsidRPr="00951A1A" w:rsidRDefault="00951A1A" w:rsidP="00951A1A">
      <w:pPr>
        <w:rPr>
          <w:rFonts w:ascii="Times" w:eastAsia="Times New Roman" w:hAnsi="Times" w:cs="Times New Roman"/>
          <w:sz w:val="20"/>
          <w:szCs w:val="20"/>
        </w:rPr>
      </w:pPr>
    </w:p>
    <w:p w14:paraId="31AA02DE" w14:textId="06D20388" w:rsidR="007B374E" w:rsidRDefault="007B374E" w:rsidP="007B374E">
      <w:pPr>
        <w:keepNext/>
      </w:pPr>
    </w:p>
    <w:p w14:paraId="31933017" w14:textId="1D922FD9" w:rsidR="004C74CA" w:rsidRDefault="007B374E" w:rsidP="008D0C1B">
      <w:pPr>
        <w:pStyle w:val="Caption"/>
        <w:jc w:val="center"/>
      </w:pPr>
      <w:r>
        <w:t xml:space="preserve">Figure </w:t>
      </w:r>
      <w:r w:rsidR="00552F14">
        <w:fldChar w:fldCharType="begin"/>
      </w:r>
      <w:r w:rsidR="00552F14">
        <w:instrText xml:space="preserve"> SEQ Figure \* ARABIC </w:instrText>
      </w:r>
      <w:r w:rsidR="00552F14">
        <w:fldChar w:fldCharType="separate"/>
      </w:r>
      <w:r w:rsidR="00FE184B">
        <w:rPr>
          <w:noProof/>
        </w:rPr>
        <w:t>3</w:t>
      </w:r>
      <w:r w:rsidR="00552F14">
        <w:rPr>
          <w:noProof/>
        </w:rPr>
        <w:fldChar w:fldCharType="end"/>
      </w:r>
      <w:r w:rsidR="00951A1A">
        <w:t xml:space="preserve"> - 2 SPs, 1 Slice (Roaming Home Routed)</w:t>
      </w:r>
    </w:p>
    <w:p w14:paraId="7A3CBCC9" w14:textId="66E560A5" w:rsidR="00C811A6" w:rsidRDefault="00C811A6" w:rsidP="008D0C1B"/>
    <w:p w14:paraId="7C44A2E6" w14:textId="77777777" w:rsidR="00C25576" w:rsidRDefault="00C25576" w:rsidP="004C74CA"/>
    <w:p w14:paraId="24893A77" w14:textId="77777777" w:rsidR="00C25576" w:rsidRDefault="00C25576" w:rsidP="004C74CA"/>
    <w:p w14:paraId="644D2CF1" w14:textId="77777777" w:rsidR="004C74CA" w:rsidRDefault="004C74CA" w:rsidP="004C74CA"/>
    <w:p w14:paraId="7FC20A8A" w14:textId="77777777" w:rsidR="004C74CA" w:rsidRDefault="004C74CA" w:rsidP="004C74CA"/>
    <w:p w14:paraId="47E20D60" w14:textId="2E8514A3" w:rsidR="004C74CA" w:rsidRDefault="00D028EB" w:rsidP="00951A1A">
      <w:pPr>
        <w:pStyle w:val="Heading2"/>
      </w:pPr>
      <w:r>
        <w:t>Scenario 4 – Two</w:t>
      </w:r>
      <w:r w:rsidR="00951A1A">
        <w:t xml:space="preserve"> SP</w:t>
      </w:r>
      <w:r>
        <w:t>s</w:t>
      </w:r>
      <w:r w:rsidR="00951A1A">
        <w:t>, One Sli</w:t>
      </w:r>
      <w:r>
        <w:t>ce (Roaming Local Breakout)</w:t>
      </w:r>
    </w:p>
    <w:p w14:paraId="77A63F8E" w14:textId="77777777" w:rsidR="00BD5E4C" w:rsidRPr="00BD5E4C" w:rsidRDefault="00BD5E4C" w:rsidP="00BD5E4C"/>
    <w:p w14:paraId="74686891" w14:textId="7396FD36" w:rsidR="004C74CA" w:rsidRDefault="00BD5E4C" w:rsidP="00951A1A">
      <w:pPr>
        <w:pStyle w:val="Heading2"/>
        <w:rPr>
          <w:rFonts w:asciiTheme="minorHAnsi" w:hAnsiTheme="minorHAnsi"/>
          <w:color w:val="000000" w:themeColor="text1"/>
          <w:sz w:val="24"/>
          <w:szCs w:val="24"/>
        </w:rPr>
      </w:pPr>
      <w:r w:rsidRPr="00BD5E4C">
        <w:rPr>
          <w:rFonts w:asciiTheme="minorHAnsi" w:hAnsiTheme="minorHAnsi"/>
          <w:color w:val="000000" w:themeColor="text1"/>
          <w:sz w:val="24"/>
          <w:szCs w:val="24"/>
        </w:rPr>
        <w:t>In this scenario, two SPs construct a single slice to provide service to a user.  The Visited PLMN contains the CCNFs and the Home PLMN contains the Subscriber Repository for the roaming UE.</w:t>
      </w:r>
      <w:r w:rsidR="008867FC">
        <w:rPr>
          <w:rFonts w:asciiTheme="minorHAnsi" w:hAnsiTheme="minorHAnsi"/>
          <w:color w:val="000000" w:themeColor="text1"/>
          <w:sz w:val="24"/>
          <w:szCs w:val="24"/>
        </w:rPr>
        <w:t xml:space="preserve">  T</w:t>
      </w:r>
      <w:r w:rsidRPr="00BD5E4C">
        <w:rPr>
          <w:rFonts w:asciiTheme="minorHAnsi" w:hAnsiTheme="minorHAnsi"/>
          <w:color w:val="000000" w:themeColor="text1"/>
          <w:sz w:val="24"/>
          <w:szCs w:val="24"/>
        </w:rPr>
        <w:t>he</w:t>
      </w:r>
      <w:r w:rsidR="008867FC">
        <w:rPr>
          <w:rFonts w:asciiTheme="minorHAnsi" w:hAnsiTheme="minorHAnsi"/>
          <w:color w:val="000000" w:themeColor="text1"/>
          <w:sz w:val="24"/>
          <w:szCs w:val="24"/>
        </w:rPr>
        <w:t xml:space="preserve"> serving PLMN </w:t>
      </w:r>
      <w:r w:rsidRPr="00BD5E4C">
        <w:rPr>
          <w:rFonts w:asciiTheme="minorHAnsi" w:hAnsiTheme="minorHAnsi"/>
          <w:color w:val="000000" w:themeColor="text1"/>
          <w:sz w:val="24"/>
          <w:szCs w:val="24"/>
        </w:rPr>
        <w:t>contain</w:t>
      </w:r>
      <w:r w:rsidR="008867FC">
        <w:rPr>
          <w:rFonts w:asciiTheme="minorHAnsi" w:hAnsiTheme="minorHAnsi"/>
          <w:color w:val="000000" w:themeColor="text1"/>
          <w:sz w:val="24"/>
          <w:szCs w:val="24"/>
        </w:rPr>
        <w:t>s</w:t>
      </w:r>
      <w:r w:rsidRPr="00BD5E4C">
        <w:rPr>
          <w:rFonts w:asciiTheme="minorHAnsi" w:hAnsiTheme="minorHAnsi"/>
          <w:color w:val="000000" w:themeColor="text1"/>
          <w:sz w:val="24"/>
          <w:szCs w:val="24"/>
        </w:rPr>
        <w:t xml:space="preserve"> </w:t>
      </w:r>
      <w:r w:rsidR="008867FC">
        <w:rPr>
          <w:rFonts w:asciiTheme="minorHAnsi" w:hAnsiTheme="minorHAnsi"/>
          <w:color w:val="000000" w:themeColor="text1"/>
          <w:sz w:val="24"/>
          <w:szCs w:val="24"/>
        </w:rPr>
        <w:t>the s</w:t>
      </w:r>
      <w:r w:rsidRPr="00BD5E4C">
        <w:rPr>
          <w:rFonts w:asciiTheme="minorHAnsi" w:hAnsiTheme="minorHAnsi"/>
          <w:color w:val="000000" w:themeColor="text1"/>
          <w:sz w:val="24"/>
          <w:szCs w:val="24"/>
        </w:rPr>
        <w:t>l</w:t>
      </w:r>
      <w:r w:rsidR="008867FC">
        <w:rPr>
          <w:rFonts w:asciiTheme="minorHAnsi" w:hAnsiTheme="minorHAnsi"/>
          <w:color w:val="000000" w:themeColor="text1"/>
          <w:sz w:val="24"/>
          <w:szCs w:val="24"/>
        </w:rPr>
        <w:t>ice s</w:t>
      </w:r>
      <w:r w:rsidRPr="00BD5E4C">
        <w:rPr>
          <w:rFonts w:asciiTheme="minorHAnsi" w:hAnsiTheme="minorHAnsi"/>
          <w:color w:val="000000" w:themeColor="text1"/>
          <w:sz w:val="24"/>
          <w:szCs w:val="24"/>
        </w:rPr>
        <w:t xml:space="preserve">pecific Core Network functions for the Network Slice Instance (NSI).  The </w:t>
      </w:r>
      <w:r w:rsidR="003B3F7D">
        <w:rPr>
          <w:rFonts w:asciiTheme="minorHAnsi" w:hAnsiTheme="minorHAnsi"/>
          <w:color w:val="000000" w:themeColor="text1"/>
          <w:sz w:val="24"/>
          <w:szCs w:val="24"/>
        </w:rPr>
        <w:t>Home PLMN provides the UEs subscriber information allowing the Visited PLMN to bind the Home PLMN provided ID to one in the Visited Network</w:t>
      </w:r>
      <w:r w:rsidRPr="00BD5E4C">
        <w:rPr>
          <w:rFonts w:asciiTheme="minorHAnsi" w:hAnsiTheme="minorHAnsi"/>
          <w:color w:val="000000" w:themeColor="text1"/>
          <w:sz w:val="24"/>
          <w:szCs w:val="24"/>
        </w:rPr>
        <w:t>.</w:t>
      </w:r>
    </w:p>
    <w:p w14:paraId="67D256EA" w14:textId="77777777" w:rsidR="00EB2905" w:rsidRPr="00EB2905" w:rsidRDefault="00EB2905" w:rsidP="00EB2905"/>
    <w:p w14:paraId="3FE12744" w14:textId="77777777" w:rsidR="00BD5E4C" w:rsidRDefault="00BD5E4C" w:rsidP="00BD5E4C"/>
    <w:p w14:paraId="0F23B57B" w14:textId="1C990328" w:rsidR="00EB2905" w:rsidRPr="00EB2905" w:rsidRDefault="00B31C3A" w:rsidP="00EB2905">
      <w:pPr>
        <w:rPr>
          <w:rFonts w:ascii="Times" w:eastAsia="Times New Roman" w:hAnsi="Times" w:cs="Times New Roman"/>
          <w:sz w:val="20"/>
          <w:szCs w:val="20"/>
        </w:rPr>
      </w:pPr>
      <w:r w:rsidRPr="00B31C3A">
        <w:rPr>
          <w:rFonts w:ascii="Times" w:eastAsia="Times New Roman" w:hAnsi="Times" w:cs="Times New Roman"/>
          <w:noProof/>
          <w:sz w:val="20"/>
          <w:szCs w:val="20"/>
        </w:rPr>
        <w:drawing>
          <wp:inline distT="0" distB="0" distL="0" distR="0" wp14:anchorId="54A50336" wp14:editId="2AF9C9B1">
            <wp:extent cx="5943600" cy="3936570"/>
            <wp:effectExtent l="0" t="0" r="0" b="6985"/>
            <wp:docPr id="12" name="Picture 12" descr="C:\Users\lkmitchell\Downloads\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kmitchell\Downloads\v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936570"/>
                    </a:xfrm>
                    <a:prstGeom prst="rect">
                      <a:avLst/>
                    </a:prstGeom>
                    <a:noFill/>
                    <a:ln>
                      <a:noFill/>
                    </a:ln>
                  </pic:spPr>
                </pic:pic>
              </a:graphicData>
            </a:graphic>
          </wp:inline>
        </w:drawing>
      </w:r>
      <w:bookmarkStart w:id="0" w:name="_GoBack"/>
      <w:bookmarkEnd w:id="0"/>
    </w:p>
    <w:p w14:paraId="33A1CC47" w14:textId="5209AB9F" w:rsidR="001770C1" w:rsidRDefault="001770C1" w:rsidP="001770C1">
      <w:pPr>
        <w:keepNext/>
      </w:pPr>
    </w:p>
    <w:p w14:paraId="119F298E" w14:textId="77777777" w:rsidR="001770C1" w:rsidRDefault="001770C1" w:rsidP="001770C1">
      <w:pPr>
        <w:pStyle w:val="Caption"/>
        <w:jc w:val="center"/>
        <w:rPr>
          <w:b/>
        </w:rPr>
      </w:pPr>
    </w:p>
    <w:p w14:paraId="3D94F32C" w14:textId="7FC3B261" w:rsidR="001770C1" w:rsidRPr="001770C1" w:rsidRDefault="001770C1" w:rsidP="001770C1">
      <w:pPr>
        <w:pStyle w:val="Caption"/>
        <w:jc w:val="center"/>
        <w:rPr>
          <w:rFonts w:ascii="Times" w:eastAsia="Times New Roman" w:hAnsi="Times" w:cs="Times New Roman"/>
          <w:b/>
          <w:sz w:val="20"/>
          <w:szCs w:val="20"/>
        </w:rPr>
      </w:pPr>
      <w:r w:rsidRPr="001770C1">
        <w:rPr>
          <w:b/>
        </w:rPr>
        <w:t xml:space="preserve">Figure </w:t>
      </w:r>
      <w:r w:rsidRPr="001770C1">
        <w:rPr>
          <w:b/>
        </w:rPr>
        <w:fldChar w:fldCharType="begin"/>
      </w:r>
      <w:r w:rsidRPr="001770C1">
        <w:rPr>
          <w:b/>
        </w:rPr>
        <w:instrText xml:space="preserve"> SEQ Figure \* ARABIC </w:instrText>
      </w:r>
      <w:r w:rsidRPr="001770C1">
        <w:rPr>
          <w:b/>
        </w:rPr>
        <w:fldChar w:fldCharType="separate"/>
      </w:r>
      <w:r w:rsidR="00FE184B">
        <w:rPr>
          <w:b/>
          <w:noProof/>
        </w:rPr>
        <w:t>4</w:t>
      </w:r>
      <w:r w:rsidRPr="001770C1">
        <w:rPr>
          <w:b/>
        </w:rPr>
        <w:fldChar w:fldCharType="end"/>
      </w:r>
      <w:r w:rsidRPr="001770C1">
        <w:rPr>
          <w:b/>
        </w:rPr>
        <w:t>- 2 SPs, 1 Slice (Roaming Local Breakout)</w:t>
      </w:r>
    </w:p>
    <w:p w14:paraId="3BAC3F22" w14:textId="77777777" w:rsidR="00BD5E4C" w:rsidRPr="00BD5E4C" w:rsidRDefault="00BD5E4C" w:rsidP="00BD5E4C"/>
    <w:sectPr w:rsidR="00BD5E4C" w:rsidRPr="00BD5E4C" w:rsidSect="00AC2058">
      <w:headerReference w:type="even" r:id="rId14"/>
      <w:headerReference w:type="default" r:id="rId15"/>
      <w:footerReference w:type="even"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04CB7" w14:textId="77777777" w:rsidR="00552F14" w:rsidRDefault="00552F14" w:rsidP="00391916">
      <w:r>
        <w:separator/>
      </w:r>
    </w:p>
  </w:endnote>
  <w:endnote w:type="continuationSeparator" w:id="0">
    <w:p w14:paraId="412DE277" w14:textId="77777777" w:rsidR="00552F14" w:rsidRDefault="00552F14" w:rsidP="0039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auto"/>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auto"/>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8D4B" w14:textId="77777777" w:rsidR="005F696E" w:rsidRDefault="005F696E" w:rsidP="004C6AD5">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C0F49" w14:textId="77777777" w:rsidR="00391916" w:rsidRDefault="003919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43E54" w14:textId="434D633F" w:rsidR="005F696E" w:rsidRDefault="005F696E" w:rsidP="005F696E">
    <w:pPr>
      <w:pStyle w:val="Footer"/>
      <w:framePr w:w="1267" w:wrap="none" w:vAnchor="text" w:hAnchor="page" w:x="5302" w:y="44"/>
      <w:rPr>
        <w:rStyle w:val="PageNumber"/>
      </w:rPr>
    </w:pPr>
    <w:r>
      <w:rPr>
        <w:rStyle w:val="PageNumber"/>
      </w:rPr>
      <w:t xml:space="preserve">Pg. </w:t>
    </w:r>
    <w:r>
      <w:rPr>
        <w:rStyle w:val="PageNumber"/>
      </w:rPr>
      <w:fldChar w:fldCharType="begin"/>
    </w:r>
    <w:r>
      <w:rPr>
        <w:rStyle w:val="PageNumber"/>
      </w:rPr>
      <w:instrText xml:space="preserve">PAGE  </w:instrText>
    </w:r>
    <w:r>
      <w:rPr>
        <w:rStyle w:val="PageNumber"/>
      </w:rPr>
      <w:fldChar w:fldCharType="separate"/>
    </w:r>
    <w:r w:rsidR="00B31C3A">
      <w:rPr>
        <w:rStyle w:val="PageNumber"/>
        <w:noProof/>
      </w:rPr>
      <w:t>5</w:t>
    </w:r>
    <w:r>
      <w:rPr>
        <w:rStyle w:val="PageNumber"/>
      </w:rPr>
      <w:fldChar w:fldCharType="end"/>
    </w:r>
    <w:r>
      <w:rPr>
        <w:rStyle w:val="PageNumber"/>
      </w:rPr>
      <w:t xml:space="preserve"> of 5</w:t>
    </w:r>
  </w:p>
  <w:p w14:paraId="5AF8D5DC" w14:textId="77777777" w:rsidR="005F696E" w:rsidRDefault="005F696E">
    <w:pPr>
      <w:pStyle w:val="Footer"/>
    </w:pPr>
    <w:r>
      <w:tab/>
    </w:r>
  </w:p>
  <w:p w14:paraId="73187610" w14:textId="5A2F5E10" w:rsidR="005F696E" w:rsidRDefault="005F696E">
    <w:pPr>
      <w:pStyle w:val="Footer"/>
    </w:pPr>
    <w:r>
      <w:tab/>
      <w:t xml:space="preserve">DRAFT OTD Discussion Paper on 5G LI Triggering Jan 11, 2017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0C6F4" w14:textId="77777777" w:rsidR="00552F14" w:rsidRDefault="00552F14" w:rsidP="00391916">
      <w:r>
        <w:separator/>
      </w:r>
    </w:p>
  </w:footnote>
  <w:footnote w:type="continuationSeparator" w:id="0">
    <w:p w14:paraId="10F03A7C" w14:textId="77777777" w:rsidR="00552F14" w:rsidRDefault="00552F14" w:rsidP="00391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FC466" w14:textId="05201682" w:rsidR="0084350D" w:rsidRDefault="00741D24">
    <w:pPr>
      <w:pStyle w:val="Header"/>
    </w:pPr>
    <w:r>
      <w:rPr>
        <w:noProof/>
      </w:rPr>
      <mc:AlternateContent>
        <mc:Choice Requires="wps">
          <w:drawing>
            <wp:anchor distT="0" distB="0" distL="114300" distR="114300" simplePos="0" relativeHeight="251667456" behindDoc="1" locked="0" layoutInCell="0" allowOverlap="1" wp14:anchorId="5E3064F6" wp14:editId="22E6A3A1">
              <wp:simplePos x="0" y="0"/>
              <wp:positionH relativeFrom="margin">
                <wp:align>center</wp:align>
              </wp:positionH>
              <wp:positionV relativeFrom="margin">
                <wp:align>center</wp:align>
              </wp:positionV>
              <wp:extent cx="7332345" cy="1047115"/>
              <wp:effectExtent l="0" t="2228850" r="0" b="2162810"/>
              <wp:wrapNone/>
              <wp:docPr id="3"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32345" cy="10471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0CD5B3" w14:textId="77777777" w:rsidR="00741D24" w:rsidRDefault="00741D24" w:rsidP="00741D24">
                          <w:pPr>
                            <w:pStyle w:val="NormalWeb"/>
                            <w:spacing w:before="0" w:beforeAutospacing="0" w:after="0" w:afterAutospacing="0"/>
                            <w:jc w:val="center"/>
                          </w:pPr>
                          <w:r>
                            <w:rPr>
                              <w:rFonts w:ascii="Calibri" w:hAnsi="Calibri"/>
                              <w:color w:val="C0C0C0"/>
                              <w:sz w:val="2"/>
                              <w:szCs w:val="2"/>
                              <w14:textFill>
                                <w14:solidFill>
                                  <w14:srgbClr w14:val="C0C0C0">
                                    <w14:alpha w14:val="52000"/>
                                  </w14:srgbClr>
                                </w14:solidFill>
                              </w14:textFill>
                            </w:rPr>
                            <w:t>Draft OTD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E3064F6" id="_x0000_t202" coordsize="21600,21600" o:spt="202" path="m,l,21600r21600,l21600,xe">
              <v:stroke joinstyle="miter"/>
              <v:path gradientshapeok="t" o:connecttype="rect"/>
            </v:shapetype>
            <v:shape id="WordArt 5" o:spid="_x0000_s1026" type="#_x0000_t202" style="position:absolute;margin-left:0;margin-top:0;width:577.35pt;height:82.45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" o:allowincell="f" filled="f" stroked="f">
              <v:stroke joinstyle="round"/>
              <o:lock v:ext="edit" shapetype="t"/>
              <v:textbox style="mso-fit-shape-to-text:t">
                <w:txbxContent>
                  <w:p w14:paraId="340CD5B3" w14:textId="77777777" w:rsidR="00741D24" w:rsidRDefault="00741D24" w:rsidP="00741D24">
                    <w:pPr>
                      <w:pStyle w:val="NormalWeb"/>
                      <w:spacing w:before="0" w:beforeAutospacing="0" w:after="0" w:afterAutospacing="0"/>
                      <w:jc w:val="center"/>
                    </w:pPr>
                    <w:r>
                      <w:rPr>
                        <w:rFonts w:ascii="Calibri" w:hAnsi="Calibri"/>
                        <w:color w:val="C0C0C0"/>
                        <w:sz w:val="2"/>
                        <w:szCs w:val="2"/>
                        <w14:textFill>
                          <w14:solidFill>
                            <w14:srgbClr w14:val="C0C0C0">
                              <w14:alpha w14:val="52000"/>
                            </w14:srgbClr>
                          </w14:solidFill>
                        </w14:textFill>
                      </w:rPr>
                      <w:t>Draft OTD Paper</w:t>
                    </w:r>
                  </w:p>
                </w:txbxContent>
              </v:textbox>
              <w10:wrap anchorx="margin" anchory="margin"/>
            </v:shape>
          </w:pict>
        </mc:Fallback>
      </mc:AlternateContent>
    </w:r>
    <w:r w:rsidR="00552F14">
      <w:rPr>
        <w:noProof/>
      </w:rPr>
      <w:pict w14:anchorId="446F5D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86.55pt;height:73.3pt;rotation:315;z-index:-251655168;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r w:rsidR="00552F14">
      <w:rPr>
        <w:noProof/>
      </w:rPr>
      <w:pict w14:anchorId="2956565A">
        <v:shape id="PowerPlusWaterMarkObject1" o:spid="_x0000_s2049" type="#_x0000_t136" style="position:absolute;margin-left:0;margin-top:0;width:586.55pt;height:73.3pt;rotation:315;z-index:-251657216;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F740E" w14:textId="77777777" w:rsidR="0035125F" w:rsidRDefault="0035125F" w:rsidP="0035125F">
    <w:pPr>
      <w:framePr w:w="2851" w:h="244" w:hRule="exact" w:wrap="around" w:vAnchor="text" w:hAnchor="page" w:x="1156" w:y="-1"/>
      <w:rPr>
        <w:rFonts w:ascii="Arial" w:hAnsi="Arial" w:cs="Arial"/>
        <w:b/>
        <w:bCs/>
        <w:sz w:val="18"/>
      </w:rPr>
    </w:pPr>
    <w:r>
      <w:rPr>
        <w:rFonts w:ascii="Arial" w:hAnsi="Arial" w:cs="Arial"/>
        <w:b/>
        <w:bCs/>
        <w:sz w:val="18"/>
      </w:rPr>
      <w:t xml:space="preserve">SA3-LI Discussion </w:t>
    </w:r>
  </w:p>
  <w:p w14:paraId="09C43486" w14:textId="77777777" w:rsidR="0035125F" w:rsidRDefault="0035125F" w:rsidP="00351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31C3A">
      <w:rPr>
        <w:rFonts w:ascii="Arial" w:hAnsi="Arial" w:cs="Arial"/>
        <w:b/>
        <w:bCs/>
        <w:noProof/>
        <w:sz w:val="18"/>
      </w:rPr>
      <w:t>5</w:t>
    </w:r>
    <w:r>
      <w:rPr>
        <w:rFonts w:ascii="Arial" w:hAnsi="Arial" w:cs="Arial"/>
        <w:b/>
        <w:bCs/>
        <w:sz w:val="18"/>
      </w:rPr>
      <w:fldChar w:fldCharType="end"/>
    </w:r>
  </w:p>
  <w:p w14:paraId="471FC0D6" w14:textId="77777777" w:rsidR="0035125F" w:rsidRDefault="0035125F" w:rsidP="0035125F"/>
  <w:p w14:paraId="7F7F599F" w14:textId="23686821" w:rsidR="005F696E" w:rsidRPr="0035125F" w:rsidRDefault="005F696E" w:rsidP="003512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33E9C" w14:textId="7C175EA4" w:rsidR="0084350D" w:rsidRDefault="00741D24">
    <w:pPr>
      <w:pStyle w:val="Header"/>
    </w:pPr>
    <w:r>
      <w:rPr>
        <w:noProof/>
      </w:rPr>
      <mc:AlternateContent>
        <mc:Choice Requires="wps">
          <w:drawing>
            <wp:anchor distT="0" distB="0" distL="114300" distR="114300" simplePos="0" relativeHeight="251669504" behindDoc="1" locked="0" layoutInCell="0" allowOverlap="1" wp14:anchorId="3F6BDBEB" wp14:editId="2DBB0E11">
              <wp:simplePos x="0" y="0"/>
              <wp:positionH relativeFrom="margin">
                <wp:align>center</wp:align>
              </wp:positionH>
              <wp:positionV relativeFrom="margin">
                <wp:align>center</wp:align>
              </wp:positionV>
              <wp:extent cx="7332345" cy="1047115"/>
              <wp:effectExtent l="0" t="2228850" r="0" b="2162810"/>
              <wp:wrapNone/>
              <wp:docPr id="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32345" cy="10471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6E80603" w14:textId="77777777" w:rsidR="00741D24" w:rsidRDefault="00741D24" w:rsidP="00741D24">
                          <w:pPr>
                            <w:pStyle w:val="NormalWeb"/>
                            <w:spacing w:before="0" w:beforeAutospacing="0" w:after="0" w:afterAutospacing="0"/>
                            <w:jc w:val="center"/>
                          </w:pPr>
                          <w:r>
                            <w:rPr>
                              <w:rFonts w:ascii="Calibri" w:hAnsi="Calibri"/>
                              <w:color w:val="C0C0C0"/>
                              <w:sz w:val="2"/>
                              <w:szCs w:val="2"/>
                              <w14:textFill>
                                <w14:solidFill>
                                  <w14:srgbClr w14:val="C0C0C0">
                                    <w14:alpha w14:val="52000"/>
                                  </w14:srgbClr>
                                </w14:solidFill>
                              </w14:textFill>
                            </w:rPr>
                            <w:t>Draft OTD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6BDBEB" id="_x0000_t202" coordsize="21600,21600" o:spt="202" path="m,l,21600r21600,l21600,xe">
              <v:stroke joinstyle="miter"/>
              <v:path gradientshapeok="t" o:connecttype="rect"/>
            </v:shapetype>
            <v:shape id="WordArt 6" o:spid="_x0000_s1027" type="#_x0000_t202" style="position:absolute;margin-left:0;margin-top:0;width:577.35pt;height:82.45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" o:allowincell="f" filled="f" stroked="f">
              <v:stroke joinstyle="round"/>
              <o:lock v:ext="edit" shapetype="t"/>
              <v:textbox style="mso-fit-shape-to-text:t">
                <w:txbxContent>
                  <w:p w14:paraId="06E80603" w14:textId="77777777" w:rsidR="00741D24" w:rsidRDefault="00741D24" w:rsidP="00741D24">
                    <w:pPr>
                      <w:pStyle w:val="NormalWeb"/>
                      <w:spacing w:before="0" w:beforeAutospacing="0" w:after="0" w:afterAutospacing="0"/>
                      <w:jc w:val="center"/>
                    </w:pPr>
                    <w:r>
                      <w:rPr>
                        <w:rFonts w:ascii="Calibri" w:hAnsi="Calibri"/>
                        <w:color w:val="C0C0C0"/>
                        <w:sz w:val="2"/>
                        <w:szCs w:val="2"/>
                        <w14:textFill>
                          <w14:solidFill>
                            <w14:srgbClr w14:val="C0C0C0">
                              <w14:alpha w14:val="52000"/>
                            </w14:srgbClr>
                          </w14:solidFill>
                        </w14:textFill>
                      </w:rPr>
                      <w:t>Draft OTD Paper</w:t>
                    </w:r>
                  </w:p>
                </w:txbxContent>
              </v:textbox>
              <w10:wrap anchorx="margin" anchory="margin"/>
            </v:shape>
          </w:pict>
        </mc:Fallback>
      </mc:AlternateContent>
    </w:r>
    <w:r w:rsidR="00552F14">
      <w:rPr>
        <w:noProof/>
      </w:rPr>
      <w:pict w14:anchorId="0389FD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86.55pt;height:73.3pt;rotation:315;z-index:-251653120;mso-position-horizontal:center;mso-position-horizontal-relative:margin;mso-position-vertical:center;mso-position-vertical-relative:margin" o:allowincell="f" fillcolor="silver" stroked="f">
          <v:textpath style="font-family:&quot;Calibri&quot;;font-size:1pt" string="DRAFT OTD Pape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471825"/>
    <w:multiLevelType w:val="hybridMultilevel"/>
    <w:tmpl w:val="25EC4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35B96"/>
    <w:multiLevelType w:val="hybridMultilevel"/>
    <w:tmpl w:val="8420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377933"/>
    <w:multiLevelType w:val="hybridMultilevel"/>
    <w:tmpl w:val="EFE4BD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D0"/>
    <w:rsid w:val="00005C5A"/>
    <w:rsid w:val="000A1477"/>
    <w:rsid w:val="000B5C8A"/>
    <w:rsid w:val="000C577B"/>
    <w:rsid w:val="000C65CB"/>
    <w:rsid w:val="000C7012"/>
    <w:rsid w:val="000D655E"/>
    <w:rsid w:val="0010127F"/>
    <w:rsid w:val="00131562"/>
    <w:rsid w:val="00146242"/>
    <w:rsid w:val="001770C1"/>
    <w:rsid w:val="00180017"/>
    <w:rsid w:val="00186123"/>
    <w:rsid w:val="001B7C89"/>
    <w:rsid w:val="001C1008"/>
    <w:rsid w:val="001E41B1"/>
    <w:rsid w:val="00200A47"/>
    <w:rsid w:val="00231D68"/>
    <w:rsid w:val="00283CB0"/>
    <w:rsid w:val="002C1F38"/>
    <w:rsid w:val="002C6CAA"/>
    <w:rsid w:val="002D5682"/>
    <w:rsid w:val="0035125F"/>
    <w:rsid w:val="003650C3"/>
    <w:rsid w:val="00391916"/>
    <w:rsid w:val="003A487B"/>
    <w:rsid w:val="003B3F7D"/>
    <w:rsid w:val="00451525"/>
    <w:rsid w:val="00491591"/>
    <w:rsid w:val="00494665"/>
    <w:rsid w:val="004C74CA"/>
    <w:rsid w:val="00517C95"/>
    <w:rsid w:val="00552F14"/>
    <w:rsid w:val="00561910"/>
    <w:rsid w:val="00570F45"/>
    <w:rsid w:val="005908EB"/>
    <w:rsid w:val="005F696E"/>
    <w:rsid w:val="0060243B"/>
    <w:rsid w:val="00655016"/>
    <w:rsid w:val="00664A1D"/>
    <w:rsid w:val="006740CB"/>
    <w:rsid w:val="006847F4"/>
    <w:rsid w:val="00685891"/>
    <w:rsid w:val="00692D3D"/>
    <w:rsid w:val="006B1C1F"/>
    <w:rsid w:val="007138DD"/>
    <w:rsid w:val="00741D24"/>
    <w:rsid w:val="00772AD0"/>
    <w:rsid w:val="007B374E"/>
    <w:rsid w:val="007F37AD"/>
    <w:rsid w:val="007F56C8"/>
    <w:rsid w:val="00812D76"/>
    <w:rsid w:val="0084350D"/>
    <w:rsid w:val="008867FC"/>
    <w:rsid w:val="008D0C1B"/>
    <w:rsid w:val="00925CA0"/>
    <w:rsid w:val="00934A21"/>
    <w:rsid w:val="00951A1A"/>
    <w:rsid w:val="00A37534"/>
    <w:rsid w:val="00A55941"/>
    <w:rsid w:val="00AC2058"/>
    <w:rsid w:val="00AF03A8"/>
    <w:rsid w:val="00B016F7"/>
    <w:rsid w:val="00B31C3A"/>
    <w:rsid w:val="00B41D7C"/>
    <w:rsid w:val="00B50E3D"/>
    <w:rsid w:val="00B65562"/>
    <w:rsid w:val="00BA0C53"/>
    <w:rsid w:val="00BD5E4C"/>
    <w:rsid w:val="00C172D9"/>
    <w:rsid w:val="00C25576"/>
    <w:rsid w:val="00C54602"/>
    <w:rsid w:val="00C811A6"/>
    <w:rsid w:val="00C934C3"/>
    <w:rsid w:val="00CE19FA"/>
    <w:rsid w:val="00CF203F"/>
    <w:rsid w:val="00D028EB"/>
    <w:rsid w:val="00D37560"/>
    <w:rsid w:val="00D73356"/>
    <w:rsid w:val="00D74528"/>
    <w:rsid w:val="00E72915"/>
    <w:rsid w:val="00EB2905"/>
    <w:rsid w:val="00F34B08"/>
    <w:rsid w:val="00F55904"/>
    <w:rsid w:val="00F62657"/>
    <w:rsid w:val="00F86D1B"/>
    <w:rsid w:val="00F95CA0"/>
    <w:rsid w:val="00FA2AB7"/>
    <w:rsid w:val="00FA672E"/>
    <w:rsid w:val="00FE18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22D193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B374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B374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F203F"/>
    <w:pPr>
      <w:spacing w:after="200"/>
    </w:pPr>
    <w:rPr>
      <w:i/>
      <w:iCs/>
      <w:color w:val="44546A" w:themeColor="text2"/>
      <w:sz w:val="18"/>
      <w:szCs w:val="18"/>
    </w:rPr>
  </w:style>
  <w:style w:type="paragraph" w:styleId="ListParagraph">
    <w:name w:val="List Paragraph"/>
    <w:basedOn w:val="Normal"/>
    <w:uiPriority w:val="34"/>
    <w:qFormat/>
    <w:rsid w:val="00F55904"/>
    <w:pPr>
      <w:ind w:left="720"/>
      <w:contextualSpacing/>
    </w:pPr>
  </w:style>
  <w:style w:type="character" w:customStyle="1" w:styleId="Heading1Char">
    <w:name w:val="Heading 1 Char"/>
    <w:basedOn w:val="DefaultParagraphFont"/>
    <w:link w:val="Heading1"/>
    <w:uiPriority w:val="9"/>
    <w:rsid w:val="007B37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B374E"/>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6847F4"/>
    <w:rPr>
      <w:rFonts w:ascii="Tahoma" w:hAnsi="Tahoma" w:cs="Tahoma"/>
      <w:sz w:val="16"/>
      <w:szCs w:val="16"/>
    </w:rPr>
  </w:style>
  <w:style w:type="character" w:customStyle="1" w:styleId="BalloonTextChar">
    <w:name w:val="Balloon Text Char"/>
    <w:basedOn w:val="DefaultParagraphFont"/>
    <w:link w:val="BalloonText"/>
    <w:uiPriority w:val="99"/>
    <w:semiHidden/>
    <w:rsid w:val="006847F4"/>
    <w:rPr>
      <w:rFonts w:ascii="Tahoma" w:hAnsi="Tahoma" w:cs="Tahoma"/>
      <w:sz w:val="16"/>
      <w:szCs w:val="16"/>
    </w:rPr>
  </w:style>
  <w:style w:type="paragraph" w:styleId="Header">
    <w:name w:val="header"/>
    <w:basedOn w:val="Normal"/>
    <w:link w:val="HeaderChar"/>
    <w:uiPriority w:val="99"/>
    <w:unhideWhenUsed/>
    <w:rsid w:val="00391916"/>
    <w:pPr>
      <w:tabs>
        <w:tab w:val="center" w:pos="4680"/>
        <w:tab w:val="right" w:pos="9360"/>
      </w:tabs>
    </w:pPr>
  </w:style>
  <w:style w:type="character" w:customStyle="1" w:styleId="HeaderChar">
    <w:name w:val="Header Char"/>
    <w:basedOn w:val="DefaultParagraphFont"/>
    <w:link w:val="Header"/>
    <w:uiPriority w:val="99"/>
    <w:rsid w:val="00391916"/>
  </w:style>
  <w:style w:type="paragraph" w:styleId="Footer">
    <w:name w:val="footer"/>
    <w:basedOn w:val="Normal"/>
    <w:link w:val="FooterChar"/>
    <w:uiPriority w:val="99"/>
    <w:unhideWhenUsed/>
    <w:rsid w:val="00391916"/>
    <w:pPr>
      <w:tabs>
        <w:tab w:val="center" w:pos="4680"/>
        <w:tab w:val="right" w:pos="9360"/>
      </w:tabs>
    </w:pPr>
  </w:style>
  <w:style w:type="character" w:customStyle="1" w:styleId="FooterChar">
    <w:name w:val="Footer Char"/>
    <w:basedOn w:val="DefaultParagraphFont"/>
    <w:link w:val="Footer"/>
    <w:uiPriority w:val="99"/>
    <w:rsid w:val="00391916"/>
  </w:style>
  <w:style w:type="character" w:styleId="PageNumber">
    <w:name w:val="page number"/>
    <w:basedOn w:val="DefaultParagraphFont"/>
    <w:uiPriority w:val="99"/>
    <w:semiHidden/>
    <w:unhideWhenUsed/>
    <w:rsid w:val="005F696E"/>
  </w:style>
  <w:style w:type="paragraph" w:styleId="NormalWeb">
    <w:name w:val="Normal (Web)"/>
    <w:basedOn w:val="Normal"/>
    <w:uiPriority w:val="99"/>
    <w:semiHidden/>
    <w:unhideWhenUsed/>
    <w:rsid w:val="00741D24"/>
    <w:pPr>
      <w:spacing w:before="100" w:beforeAutospacing="1" w:after="100" w:afterAutospacing="1"/>
    </w:pPr>
    <w:rPr>
      <w:rFonts w:ascii="Times New Roman" w:eastAsiaTheme="minorEastAsia" w:hAnsi="Times New Roman" w:cs="Times New Roman"/>
    </w:rPr>
  </w:style>
  <w:style w:type="paragraph" w:styleId="NoSpacing">
    <w:name w:val="No Spacing"/>
    <w:uiPriority w:val="1"/>
    <w:qFormat/>
    <w:rsid w:val="0035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38530">
      <w:bodyDiv w:val="1"/>
      <w:marLeft w:val="0"/>
      <w:marRight w:val="0"/>
      <w:marTop w:val="0"/>
      <w:marBottom w:val="0"/>
      <w:divBdr>
        <w:top w:val="none" w:sz="0" w:space="0" w:color="auto"/>
        <w:left w:val="none" w:sz="0" w:space="0" w:color="auto"/>
        <w:bottom w:val="none" w:sz="0" w:space="0" w:color="auto"/>
        <w:right w:val="none" w:sz="0" w:space="0" w:color="auto"/>
      </w:divBdr>
    </w:div>
    <w:div w:id="192574892">
      <w:bodyDiv w:val="1"/>
      <w:marLeft w:val="0"/>
      <w:marRight w:val="0"/>
      <w:marTop w:val="0"/>
      <w:marBottom w:val="0"/>
      <w:divBdr>
        <w:top w:val="none" w:sz="0" w:space="0" w:color="auto"/>
        <w:left w:val="none" w:sz="0" w:space="0" w:color="auto"/>
        <w:bottom w:val="none" w:sz="0" w:space="0" w:color="auto"/>
        <w:right w:val="none" w:sz="0" w:space="0" w:color="auto"/>
      </w:divBdr>
    </w:div>
    <w:div w:id="293947227">
      <w:bodyDiv w:val="1"/>
      <w:marLeft w:val="0"/>
      <w:marRight w:val="0"/>
      <w:marTop w:val="0"/>
      <w:marBottom w:val="0"/>
      <w:divBdr>
        <w:top w:val="none" w:sz="0" w:space="0" w:color="auto"/>
        <w:left w:val="none" w:sz="0" w:space="0" w:color="auto"/>
        <w:bottom w:val="none" w:sz="0" w:space="0" w:color="auto"/>
        <w:right w:val="none" w:sz="0" w:space="0" w:color="auto"/>
      </w:divBdr>
    </w:div>
    <w:div w:id="328295131">
      <w:bodyDiv w:val="1"/>
      <w:marLeft w:val="0"/>
      <w:marRight w:val="0"/>
      <w:marTop w:val="0"/>
      <w:marBottom w:val="0"/>
      <w:divBdr>
        <w:top w:val="none" w:sz="0" w:space="0" w:color="auto"/>
        <w:left w:val="none" w:sz="0" w:space="0" w:color="auto"/>
        <w:bottom w:val="none" w:sz="0" w:space="0" w:color="auto"/>
        <w:right w:val="none" w:sz="0" w:space="0" w:color="auto"/>
      </w:divBdr>
    </w:div>
    <w:div w:id="340158681">
      <w:bodyDiv w:val="1"/>
      <w:marLeft w:val="0"/>
      <w:marRight w:val="0"/>
      <w:marTop w:val="0"/>
      <w:marBottom w:val="0"/>
      <w:divBdr>
        <w:top w:val="none" w:sz="0" w:space="0" w:color="auto"/>
        <w:left w:val="none" w:sz="0" w:space="0" w:color="auto"/>
        <w:bottom w:val="none" w:sz="0" w:space="0" w:color="auto"/>
        <w:right w:val="none" w:sz="0" w:space="0" w:color="auto"/>
      </w:divBdr>
    </w:div>
    <w:div w:id="443619338">
      <w:bodyDiv w:val="1"/>
      <w:marLeft w:val="0"/>
      <w:marRight w:val="0"/>
      <w:marTop w:val="0"/>
      <w:marBottom w:val="0"/>
      <w:divBdr>
        <w:top w:val="none" w:sz="0" w:space="0" w:color="auto"/>
        <w:left w:val="none" w:sz="0" w:space="0" w:color="auto"/>
        <w:bottom w:val="none" w:sz="0" w:space="0" w:color="auto"/>
        <w:right w:val="none" w:sz="0" w:space="0" w:color="auto"/>
      </w:divBdr>
    </w:div>
    <w:div w:id="728115039">
      <w:bodyDiv w:val="1"/>
      <w:marLeft w:val="0"/>
      <w:marRight w:val="0"/>
      <w:marTop w:val="0"/>
      <w:marBottom w:val="0"/>
      <w:divBdr>
        <w:top w:val="none" w:sz="0" w:space="0" w:color="auto"/>
        <w:left w:val="none" w:sz="0" w:space="0" w:color="auto"/>
        <w:bottom w:val="none" w:sz="0" w:space="0" w:color="auto"/>
        <w:right w:val="none" w:sz="0" w:space="0" w:color="auto"/>
      </w:divBdr>
    </w:div>
    <w:div w:id="963387525">
      <w:bodyDiv w:val="1"/>
      <w:marLeft w:val="0"/>
      <w:marRight w:val="0"/>
      <w:marTop w:val="0"/>
      <w:marBottom w:val="0"/>
      <w:divBdr>
        <w:top w:val="none" w:sz="0" w:space="0" w:color="auto"/>
        <w:left w:val="none" w:sz="0" w:space="0" w:color="auto"/>
        <w:bottom w:val="none" w:sz="0" w:space="0" w:color="auto"/>
        <w:right w:val="none" w:sz="0" w:space="0" w:color="auto"/>
      </w:divBdr>
    </w:div>
    <w:div w:id="1006906605">
      <w:bodyDiv w:val="1"/>
      <w:marLeft w:val="0"/>
      <w:marRight w:val="0"/>
      <w:marTop w:val="0"/>
      <w:marBottom w:val="0"/>
      <w:divBdr>
        <w:top w:val="none" w:sz="0" w:space="0" w:color="auto"/>
        <w:left w:val="none" w:sz="0" w:space="0" w:color="auto"/>
        <w:bottom w:val="none" w:sz="0" w:space="0" w:color="auto"/>
        <w:right w:val="none" w:sz="0" w:space="0" w:color="auto"/>
      </w:divBdr>
    </w:div>
    <w:div w:id="1071275005">
      <w:bodyDiv w:val="1"/>
      <w:marLeft w:val="0"/>
      <w:marRight w:val="0"/>
      <w:marTop w:val="0"/>
      <w:marBottom w:val="0"/>
      <w:divBdr>
        <w:top w:val="none" w:sz="0" w:space="0" w:color="auto"/>
        <w:left w:val="none" w:sz="0" w:space="0" w:color="auto"/>
        <w:bottom w:val="none" w:sz="0" w:space="0" w:color="auto"/>
        <w:right w:val="none" w:sz="0" w:space="0" w:color="auto"/>
      </w:divBdr>
    </w:div>
    <w:div w:id="1258637891">
      <w:bodyDiv w:val="1"/>
      <w:marLeft w:val="0"/>
      <w:marRight w:val="0"/>
      <w:marTop w:val="0"/>
      <w:marBottom w:val="0"/>
      <w:divBdr>
        <w:top w:val="none" w:sz="0" w:space="0" w:color="auto"/>
        <w:left w:val="none" w:sz="0" w:space="0" w:color="auto"/>
        <w:bottom w:val="none" w:sz="0" w:space="0" w:color="auto"/>
        <w:right w:val="none" w:sz="0" w:space="0" w:color="auto"/>
      </w:divBdr>
    </w:div>
    <w:div w:id="1324896993">
      <w:bodyDiv w:val="1"/>
      <w:marLeft w:val="0"/>
      <w:marRight w:val="0"/>
      <w:marTop w:val="0"/>
      <w:marBottom w:val="0"/>
      <w:divBdr>
        <w:top w:val="none" w:sz="0" w:space="0" w:color="auto"/>
        <w:left w:val="none" w:sz="0" w:space="0" w:color="auto"/>
        <w:bottom w:val="none" w:sz="0" w:space="0" w:color="auto"/>
        <w:right w:val="none" w:sz="0" w:space="0" w:color="auto"/>
      </w:divBdr>
    </w:div>
    <w:div w:id="1418138882">
      <w:bodyDiv w:val="1"/>
      <w:marLeft w:val="0"/>
      <w:marRight w:val="0"/>
      <w:marTop w:val="0"/>
      <w:marBottom w:val="0"/>
      <w:divBdr>
        <w:top w:val="none" w:sz="0" w:space="0" w:color="auto"/>
        <w:left w:val="none" w:sz="0" w:space="0" w:color="auto"/>
        <w:bottom w:val="none" w:sz="0" w:space="0" w:color="auto"/>
        <w:right w:val="none" w:sz="0" w:space="0" w:color="auto"/>
      </w:divBdr>
    </w:div>
    <w:div w:id="1931963375">
      <w:bodyDiv w:val="1"/>
      <w:marLeft w:val="0"/>
      <w:marRight w:val="0"/>
      <w:marTop w:val="0"/>
      <w:marBottom w:val="0"/>
      <w:divBdr>
        <w:top w:val="none" w:sz="0" w:space="0" w:color="auto"/>
        <w:left w:val="none" w:sz="0" w:space="0" w:color="auto"/>
        <w:bottom w:val="none" w:sz="0" w:space="0" w:color="auto"/>
        <w:right w:val="none" w:sz="0" w:space="0" w:color="auto"/>
      </w:divBdr>
    </w:div>
    <w:div w:id="19748207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84B26-16EB-44ED-8D01-9FC5A559A3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2E7E52-35AB-4058-885C-34E6A687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19DF5-15D0-48A5-A1FF-2E92150908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Mitchell, Lonnie, CON</cp:lastModifiedBy>
  <cp:revision>4</cp:revision>
  <cp:lastPrinted>2017-01-17T19:45:00Z</cp:lastPrinted>
  <dcterms:created xsi:type="dcterms:W3CDTF">2017-01-17T20:05:00Z</dcterms:created>
  <dcterms:modified xsi:type="dcterms:W3CDTF">2017-01-17T20:31:00Z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0x0101008102BF481216424A8222B683B179AF44</vt:lpwstr>
  </property>
</Properties>
</file>